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E6E" w:rsidRPr="00F31FE7" w:rsidRDefault="00893E6E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57572" w:rsidRPr="00F31FE7" w:rsidRDefault="00657572" w:rsidP="00F31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7E1D" w:rsidRPr="00F31FE7" w:rsidRDefault="006656D6" w:rsidP="00F31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FE7">
        <w:rPr>
          <w:rFonts w:ascii="Times New Roman" w:hAnsi="Times New Roman" w:cs="Times New Roman"/>
          <w:b/>
          <w:sz w:val="24"/>
          <w:szCs w:val="24"/>
        </w:rPr>
        <w:t>Juvenile Laws in the United States and Germany</w:t>
      </w:r>
    </w:p>
    <w:p w:rsidR="00657572" w:rsidRPr="00F31FE7" w:rsidRDefault="00657572" w:rsidP="00F31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7572" w:rsidRPr="00F31FE7" w:rsidRDefault="00657572" w:rsidP="00F31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7572" w:rsidRPr="00F31FE7" w:rsidRDefault="006656D6" w:rsidP="00F31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FE7">
        <w:rPr>
          <w:rFonts w:ascii="Times New Roman" w:hAnsi="Times New Roman" w:cs="Times New Roman"/>
          <w:sz w:val="24"/>
          <w:szCs w:val="24"/>
        </w:rPr>
        <w:t>Student’s Name</w:t>
      </w:r>
    </w:p>
    <w:p w:rsidR="00657572" w:rsidRPr="00F31FE7" w:rsidRDefault="006656D6" w:rsidP="00F31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FE7">
        <w:rPr>
          <w:rFonts w:ascii="Times New Roman" w:hAnsi="Times New Roman" w:cs="Times New Roman"/>
          <w:sz w:val="24"/>
          <w:szCs w:val="24"/>
        </w:rPr>
        <w:t>Institution’s Name</w:t>
      </w:r>
    </w:p>
    <w:p w:rsidR="00657572" w:rsidRPr="00F31FE7" w:rsidRDefault="006656D6" w:rsidP="00F31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FE7">
        <w:rPr>
          <w:rFonts w:ascii="Times New Roman" w:hAnsi="Times New Roman" w:cs="Times New Roman"/>
          <w:sz w:val="24"/>
          <w:szCs w:val="24"/>
        </w:rPr>
        <w:t>Unit’s Name</w:t>
      </w:r>
    </w:p>
    <w:p w:rsidR="00657572" w:rsidRPr="00F31FE7" w:rsidRDefault="006656D6" w:rsidP="00F31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FE7">
        <w:rPr>
          <w:rFonts w:ascii="Times New Roman" w:hAnsi="Times New Roman" w:cs="Times New Roman"/>
          <w:sz w:val="24"/>
          <w:szCs w:val="24"/>
        </w:rPr>
        <w:t>Instructor’s Name</w:t>
      </w:r>
    </w:p>
    <w:p w:rsidR="00657572" w:rsidRPr="00F31FE7" w:rsidRDefault="006656D6" w:rsidP="00F31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FE7">
        <w:rPr>
          <w:rFonts w:ascii="Times New Roman" w:hAnsi="Times New Roman" w:cs="Times New Roman"/>
          <w:sz w:val="24"/>
          <w:szCs w:val="24"/>
        </w:rPr>
        <w:t>Date</w:t>
      </w:r>
    </w:p>
    <w:p w:rsidR="00657572" w:rsidRPr="00F31FE7" w:rsidRDefault="00657572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5EE2" w:rsidRPr="00C25EE2" w:rsidRDefault="006656D6" w:rsidP="00C25EE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FE7">
        <w:rPr>
          <w:rFonts w:ascii="Times New Roman" w:hAnsi="Times New Roman" w:cs="Times New Roman"/>
          <w:b/>
          <w:sz w:val="24"/>
          <w:szCs w:val="24"/>
        </w:rPr>
        <w:lastRenderedPageBreak/>
        <w:t>Juvenile Laws in the United States and Germany</w:t>
      </w:r>
    </w:p>
    <w:p w:rsidR="002A7E1D" w:rsidRDefault="006656D6" w:rsidP="00AA7FA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31FE7">
        <w:rPr>
          <w:rFonts w:ascii="Times New Roman" w:hAnsi="Times New Roman" w:cs="Times New Roman"/>
          <w:sz w:val="24"/>
          <w:szCs w:val="24"/>
        </w:rPr>
        <w:t>Juvenile laws differ depending on the country or state. In this case, in the United States, juvenile courts were established</w:t>
      </w:r>
      <w:r>
        <w:rPr>
          <w:rFonts w:ascii="Times New Roman" w:hAnsi="Times New Roman" w:cs="Times New Roman"/>
          <w:sz w:val="24"/>
          <w:szCs w:val="24"/>
        </w:rPr>
        <w:t xml:space="preserve"> over 100 years ago to prosecute youths who have committed a crime to rehabilitate them instead of taking them to jail</w:t>
      </w:r>
      <w:r w:rsidR="00A5238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case is the same in Germany, and their juvenile court system is closed to the public like in the United States</w:t>
      </w:r>
      <w:r w:rsidR="00D92602">
        <w:rPr>
          <w:rFonts w:ascii="Times New Roman" w:hAnsi="Times New Roman" w:cs="Times New Roman"/>
          <w:sz w:val="24"/>
          <w:szCs w:val="24"/>
        </w:rPr>
        <w:t xml:space="preserve"> since their goal is to seek and meet what the child needs. T</w:t>
      </w:r>
      <w:r>
        <w:rPr>
          <w:rFonts w:ascii="Times New Roman" w:hAnsi="Times New Roman" w:cs="Times New Roman"/>
          <w:sz w:val="24"/>
          <w:szCs w:val="24"/>
        </w:rPr>
        <w:t>he only available people in the juvenile courtroom are the</w:t>
      </w:r>
      <w:r w:rsidR="00C25EE2">
        <w:rPr>
          <w:rFonts w:ascii="Times New Roman" w:hAnsi="Times New Roman" w:cs="Times New Roman"/>
          <w:sz w:val="24"/>
          <w:szCs w:val="24"/>
        </w:rPr>
        <w:t xml:space="preserve"> judge, prosecutor, the youth, and a social worker who prepares the young individual for the</w:t>
      </w:r>
      <w:r w:rsidR="00D92602">
        <w:rPr>
          <w:rFonts w:ascii="Times New Roman" w:hAnsi="Times New Roman" w:cs="Times New Roman"/>
          <w:sz w:val="24"/>
          <w:szCs w:val="24"/>
        </w:rPr>
        <w:t>ir</w:t>
      </w:r>
      <w:r w:rsidR="00C25EE2">
        <w:rPr>
          <w:rFonts w:ascii="Times New Roman" w:hAnsi="Times New Roman" w:cs="Times New Roman"/>
          <w:sz w:val="24"/>
          <w:szCs w:val="24"/>
        </w:rPr>
        <w:t xml:space="preserve"> prosecution</w:t>
      </w:r>
      <w:r w:rsidR="00D92602">
        <w:rPr>
          <w:rFonts w:ascii="Times New Roman" w:hAnsi="Times New Roman" w:cs="Times New Roman"/>
          <w:sz w:val="24"/>
          <w:szCs w:val="24"/>
        </w:rPr>
        <w:t xml:space="preserve"> in Germany</w:t>
      </w:r>
      <w:r w:rsidR="0049404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9404C">
        <w:rPr>
          <w:rFonts w:ascii="Times New Roman" w:hAnsi="Times New Roman" w:cs="Times New Roman"/>
          <w:sz w:val="24"/>
          <w:szCs w:val="24"/>
        </w:rPr>
        <w:t>Brownsberger</w:t>
      </w:r>
      <w:proofErr w:type="spellEnd"/>
      <w:r w:rsidR="0049404C">
        <w:rPr>
          <w:rFonts w:ascii="Times New Roman" w:hAnsi="Times New Roman" w:cs="Times New Roman"/>
          <w:sz w:val="24"/>
          <w:szCs w:val="24"/>
        </w:rPr>
        <w:t>, 2018</w:t>
      </w:r>
      <w:r w:rsidR="0049404C" w:rsidRPr="0049404C">
        <w:rPr>
          <w:rFonts w:ascii="Times New Roman" w:hAnsi="Times New Roman" w:cs="Times New Roman"/>
          <w:sz w:val="24"/>
          <w:szCs w:val="24"/>
        </w:rPr>
        <w:t>)</w:t>
      </w:r>
      <w:r w:rsidR="00C25EE2">
        <w:rPr>
          <w:rFonts w:ascii="Times New Roman" w:hAnsi="Times New Roman" w:cs="Times New Roman"/>
          <w:sz w:val="24"/>
          <w:szCs w:val="24"/>
        </w:rPr>
        <w:t>.</w:t>
      </w:r>
      <w:r w:rsidR="00D92602" w:rsidRPr="00D92602">
        <w:rPr>
          <w:rFonts w:ascii="Times New Roman" w:hAnsi="Times New Roman" w:cs="Times New Roman"/>
          <w:sz w:val="24"/>
          <w:szCs w:val="24"/>
        </w:rPr>
        <w:t xml:space="preserve"> </w:t>
      </w:r>
      <w:r w:rsidR="00D92602">
        <w:rPr>
          <w:rFonts w:ascii="Times New Roman" w:hAnsi="Times New Roman" w:cs="Times New Roman"/>
          <w:sz w:val="24"/>
          <w:szCs w:val="24"/>
        </w:rPr>
        <w:t xml:space="preserve">In the United States, the young offender is represented by a lawyer in the courtroom who </w:t>
      </w:r>
      <w:proofErr w:type="gramStart"/>
      <w:r w:rsidR="00D92602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="00D92602">
        <w:rPr>
          <w:rFonts w:ascii="Times New Roman" w:hAnsi="Times New Roman" w:cs="Times New Roman"/>
          <w:sz w:val="24"/>
          <w:szCs w:val="24"/>
        </w:rPr>
        <w:t xml:space="preserve"> provided if the youth cannot afford one.</w:t>
      </w:r>
    </w:p>
    <w:p w:rsidR="002A7E1D" w:rsidRDefault="006656D6" w:rsidP="00AA7FA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other hand, in </w:t>
      </w:r>
      <w:r w:rsidR="00C25EE2">
        <w:rPr>
          <w:rFonts w:ascii="Times New Roman" w:hAnsi="Times New Roman" w:cs="Times New Roman"/>
          <w:sz w:val="24"/>
          <w:szCs w:val="24"/>
        </w:rPr>
        <w:t xml:space="preserve">Germany, the youth is not represented by a lawyer; therefore, they get to speak for themselves and answer questions when asked before judgment is passed. </w:t>
      </w:r>
      <w:r w:rsidR="00AA7FA7">
        <w:rPr>
          <w:rFonts w:ascii="Times New Roman" w:hAnsi="Times New Roman" w:cs="Times New Roman"/>
          <w:sz w:val="24"/>
          <w:szCs w:val="24"/>
        </w:rPr>
        <w:t>The Germany youth's justice system has strict laws stating that juveniles under 18 years should not be prosecuted in an adult court</w:t>
      </w:r>
      <w:r w:rsidR="002E6EF7">
        <w:rPr>
          <w:rFonts w:ascii="Times New Roman" w:hAnsi="Times New Roman" w:cs="Times New Roman"/>
          <w:sz w:val="24"/>
          <w:szCs w:val="24"/>
        </w:rPr>
        <w:t xml:space="preserve"> (Matthews et al., </w:t>
      </w:r>
      <w:r w:rsidR="002E6EF7" w:rsidRPr="00A52383">
        <w:rPr>
          <w:rFonts w:ascii="Times New Roman" w:hAnsi="Times New Roman" w:cs="Times New Roman"/>
          <w:sz w:val="24"/>
          <w:szCs w:val="24"/>
        </w:rPr>
        <w:t>2018)</w:t>
      </w:r>
      <w:r w:rsidR="00AA7FA7">
        <w:rPr>
          <w:rFonts w:ascii="Times New Roman" w:hAnsi="Times New Roman" w:cs="Times New Roman"/>
          <w:sz w:val="24"/>
          <w:szCs w:val="24"/>
        </w:rPr>
        <w:t>. The case is different for America; this law is still unclear because critics insist that young offenders should be charged and prosecuted as adults regardless of their offense</w:t>
      </w:r>
      <w:r w:rsidR="002E6EF7">
        <w:rPr>
          <w:rFonts w:ascii="Times New Roman" w:hAnsi="Times New Roman" w:cs="Times New Roman"/>
          <w:sz w:val="24"/>
          <w:szCs w:val="24"/>
        </w:rPr>
        <w:t xml:space="preserve"> (Ford, </w:t>
      </w:r>
      <w:r w:rsidR="002E6EF7" w:rsidRPr="00A52383">
        <w:rPr>
          <w:rFonts w:ascii="Times New Roman" w:hAnsi="Times New Roman" w:cs="Times New Roman"/>
          <w:sz w:val="24"/>
          <w:szCs w:val="24"/>
        </w:rPr>
        <w:t>2019</w:t>
      </w:r>
      <w:r w:rsidR="002E6EF7">
        <w:rPr>
          <w:rFonts w:ascii="Times New Roman" w:hAnsi="Times New Roman" w:cs="Times New Roman"/>
          <w:sz w:val="24"/>
          <w:szCs w:val="24"/>
        </w:rPr>
        <w:t>)</w:t>
      </w:r>
      <w:r w:rsidR="00AA7FA7">
        <w:rPr>
          <w:rFonts w:ascii="Times New Roman" w:hAnsi="Times New Roman" w:cs="Times New Roman"/>
          <w:sz w:val="24"/>
          <w:szCs w:val="24"/>
        </w:rPr>
        <w:t>.</w:t>
      </w:r>
      <w:r w:rsidR="003E2911">
        <w:rPr>
          <w:rFonts w:ascii="Times New Roman" w:hAnsi="Times New Roman" w:cs="Times New Roman"/>
          <w:sz w:val="24"/>
          <w:szCs w:val="24"/>
        </w:rPr>
        <w:t xml:space="preserve"> </w:t>
      </w:r>
      <w:r w:rsidR="00AA7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EF7" w:rsidRDefault="006656D6" w:rsidP="006124C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think Germ</w:t>
      </w:r>
      <w:r w:rsidR="00131D69">
        <w:rPr>
          <w:rFonts w:ascii="Times New Roman" w:hAnsi="Times New Roman" w:cs="Times New Roman"/>
          <w:sz w:val="24"/>
          <w:szCs w:val="24"/>
        </w:rPr>
        <w:t>any’s laws on handling juvenile cases of youths</w:t>
      </w:r>
      <w:r>
        <w:rPr>
          <w:rFonts w:ascii="Times New Roman" w:hAnsi="Times New Roman" w:cs="Times New Roman"/>
          <w:sz w:val="24"/>
          <w:szCs w:val="24"/>
        </w:rPr>
        <w:t xml:space="preserve"> aged 18 years and below</w:t>
      </w:r>
      <w:r w:rsidR="00465493">
        <w:rPr>
          <w:rFonts w:ascii="Times New Roman" w:hAnsi="Times New Roman" w:cs="Times New Roman"/>
          <w:sz w:val="24"/>
          <w:szCs w:val="24"/>
        </w:rPr>
        <w:t xml:space="preserve"> are better, more structured, and well-executed than those of the United States because of their culture and social norms. </w:t>
      </w:r>
      <w:r w:rsidR="003E2911">
        <w:rPr>
          <w:rFonts w:ascii="Times New Roman" w:hAnsi="Times New Roman" w:cs="Times New Roman"/>
          <w:sz w:val="24"/>
          <w:szCs w:val="24"/>
        </w:rPr>
        <w:t>It is the American culture to keep changing and debating laws instead of settling on a favorable one.</w:t>
      </w:r>
      <w:r w:rsidR="009470E3">
        <w:rPr>
          <w:rFonts w:ascii="Times New Roman" w:hAnsi="Times New Roman" w:cs="Times New Roman"/>
          <w:sz w:val="24"/>
          <w:szCs w:val="24"/>
        </w:rPr>
        <w:t xml:space="preserve"> For instance, they question the rules to consider if it is convenient for them.</w:t>
      </w:r>
      <w:r w:rsidR="003E2911">
        <w:rPr>
          <w:rFonts w:ascii="Times New Roman" w:hAnsi="Times New Roman" w:cs="Times New Roman"/>
          <w:sz w:val="24"/>
          <w:szCs w:val="24"/>
        </w:rPr>
        <w:t xml:space="preserve"> </w:t>
      </w:r>
      <w:r w:rsidR="00465493">
        <w:rPr>
          <w:rFonts w:ascii="Times New Roman" w:hAnsi="Times New Roman" w:cs="Times New Roman"/>
          <w:sz w:val="24"/>
          <w:szCs w:val="24"/>
        </w:rPr>
        <w:t>Therefore,</w:t>
      </w:r>
      <w:r w:rsidR="003E2911">
        <w:rPr>
          <w:rFonts w:ascii="Times New Roman" w:hAnsi="Times New Roman" w:cs="Times New Roman"/>
          <w:sz w:val="24"/>
          <w:szCs w:val="24"/>
        </w:rPr>
        <w:t xml:space="preserve"> German’s </w:t>
      </w:r>
      <w:r w:rsidR="00465493">
        <w:rPr>
          <w:rFonts w:ascii="Times New Roman" w:hAnsi="Times New Roman" w:cs="Times New Roman"/>
          <w:sz w:val="24"/>
          <w:szCs w:val="24"/>
        </w:rPr>
        <w:t>juvenile justice</w:t>
      </w:r>
      <w:r w:rsidR="003E2911">
        <w:rPr>
          <w:rFonts w:ascii="Times New Roman" w:hAnsi="Times New Roman" w:cs="Times New Roman"/>
          <w:sz w:val="24"/>
          <w:szCs w:val="24"/>
        </w:rPr>
        <w:t xml:space="preserve"> system</w:t>
      </w:r>
      <w:r w:rsidR="00465493">
        <w:rPr>
          <w:rFonts w:ascii="Times New Roman" w:hAnsi="Times New Roman" w:cs="Times New Roman"/>
          <w:sz w:val="24"/>
          <w:szCs w:val="24"/>
        </w:rPr>
        <w:t xml:space="preserve"> laws are not too harsh or too lenient. Instead, they are favorable to the youth offender and their family members</w:t>
      </w:r>
      <w:r w:rsidR="003E2911">
        <w:rPr>
          <w:rFonts w:ascii="Times New Roman" w:hAnsi="Times New Roman" w:cs="Times New Roman"/>
          <w:sz w:val="24"/>
          <w:szCs w:val="24"/>
        </w:rPr>
        <w:t xml:space="preserve"> since the juvenile laws are well stated</w:t>
      </w:r>
      <w:r w:rsidR="00465493">
        <w:rPr>
          <w:rFonts w:ascii="Times New Roman" w:hAnsi="Times New Roman" w:cs="Times New Roman"/>
          <w:sz w:val="24"/>
          <w:szCs w:val="24"/>
        </w:rPr>
        <w:t xml:space="preserve">. Germany's culture is based on order, and thus when a law is passed, it is followed to the </w:t>
      </w:r>
      <w:r w:rsidR="00BA5468">
        <w:rPr>
          <w:rFonts w:ascii="Times New Roman" w:hAnsi="Times New Roman" w:cs="Times New Roman"/>
          <w:sz w:val="24"/>
          <w:szCs w:val="24"/>
        </w:rPr>
        <w:t>letter</w:t>
      </w:r>
      <w:r w:rsidR="007D7E72">
        <w:rPr>
          <w:rFonts w:ascii="Times New Roman" w:hAnsi="Times New Roman" w:cs="Times New Roman"/>
          <w:sz w:val="24"/>
          <w:szCs w:val="24"/>
        </w:rPr>
        <w:t xml:space="preserve"> unless otherwise indicated. </w:t>
      </w:r>
      <w:r w:rsidR="00750E30">
        <w:rPr>
          <w:rFonts w:ascii="Times New Roman" w:hAnsi="Times New Roman" w:cs="Times New Roman"/>
          <w:sz w:val="24"/>
          <w:szCs w:val="24"/>
        </w:rPr>
        <w:t xml:space="preserve">For instance, if one attempts to cross the street since there </w:t>
      </w:r>
      <w:r w:rsidR="00750E30">
        <w:rPr>
          <w:rFonts w:ascii="Times New Roman" w:hAnsi="Times New Roman" w:cs="Times New Roman"/>
          <w:sz w:val="24"/>
          <w:szCs w:val="24"/>
        </w:rPr>
        <w:lastRenderedPageBreak/>
        <w:t xml:space="preserve">are no cars around, citizens will not allow it. They believe rules were created to be followed, </w:t>
      </w:r>
      <w:r w:rsidR="009470E3">
        <w:rPr>
          <w:rFonts w:ascii="Times New Roman" w:hAnsi="Times New Roman" w:cs="Times New Roman"/>
          <w:sz w:val="24"/>
          <w:szCs w:val="24"/>
        </w:rPr>
        <w:t>and</w:t>
      </w:r>
      <w:r w:rsidR="00DA7930">
        <w:rPr>
          <w:rFonts w:ascii="Times New Roman" w:hAnsi="Times New Roman" w:cs="Times New Roman"/>
          <w:sz w:val="24"/>
          <w:szCs w:val="24"/>
        </w:rPr>
        <w:t xml:space="preserve"> that makes them good citizens. </w:t>
      </w:r>
    </w:p>
    <w:p w:rsidR="00FF499E" w:rsidRDefault="006656D6" w:rsidP="009470E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2F4C78">
        <w:rPr>
          <w:rFonts w:ascii="Times New Roman" w:hAnsi="Times New Roman" w:cs="Times New Roman"/>
          <w:sz w:val="24"/>
          <w:szCs w:val="24"/>
        </w:rPr>
        <w:t>Germany, wh</w:t>
      </w:r>
      <w:r w:rsidR="007634E4">
        <w:rPr>
          <w:rFonts w:ascii="Times New Roman" w:hAnsi="Times New Roman" w:cs="Times New Roman"/>
          <w:sz w:val="24"/>
          <w:szCs w:val="24"/>
        </w:rPr>
        <w:t xml:space="preserve">en it comes to juvenile laws, its culture does not take an 18-year-old youth as a grown-up, rather as a minor, 21 is considered mature since </w:t>
      </w:r>
      <w:r>
        <w:rPr>
          <w:rFonts w:ascii="Times New Roman" w:hAnsi="Times New Roman" w:cs="Times New Roman"/>
          <w:sz w:val="24"/>
          <w:szCs w:val="24"/>
        </w:rPr>
        <w:t xml:space="preserve">they are emerging adults and </w:t>
      </w:r>
      <w:r w:rsidR="002F4A66">
        <w:rPr>
          <w:rFonts w:ascii="Times New Roman" w:hAnsi="Times New Roman" w:cs="Times New Roman"/>
          <w:sz w:val="24"/>
          <w:szCs w:val="24"/>
        </w:rPr>
        <w:t xml:space="preserve">can be tried in an adult court. </w:t>
      </w:r>
      <w:r>
        <w:rPr>
          <w:rFonts w:ascii="Times New Roman" w:hAnsi="Times New Roman" w:cs="Times New Roman"/>
          <w:sz w:val="24"/>
          <w:szCs w:val="24"/>
        </w:rPr>
        <w:t>On the other hand, in the United Stat</w:t>
      </w:r>
      <w:r w:rsidR="009470E3">
        <w:rPr>
          <w:rFonts w:ascii="Times New Roman" w:hAnsi="Times New Roman" w:cs="Times New Roman"/>
          <w:sz w:val="24"/>
          <w:szCs w:val="24"/>
        </w:rPr>
        <w:t xml:space="preserve">es, the case is different. If </w:t>
      </w:r>
      <w:r>
        <w:rPr>
          <w:rFonts w:ascii="Times New Roman" w:hAnsi="Times New Roman" w:cs="Times New Roman"/>
          <w:sz w:val="24"/>
          <w:szCs w:val="24"/>
        </w:rPr>
        <w:t>an 18-year-old commits a serious offense such as murder, they are tried and convicted</w:t>
      </w:r>
      <w:r w:rsidR="002F4A66">
        <w:rPr>
          <w:rFonts w:ascii="Times New Roman" w:hAnsi="Times New Roman" w:cs="Times New Roman"/>
          <w:sz w:val="24"/>
          <w:szCs w:val="24"/>
        </w:rPr>
        <w:t xml:space="preserve"> in an adult cou</w:t>
      </w:r>
      <w:r w:rsidR="00E33E9D">
        <w:rPr>
          <w:rFonts w:ascii="Times New Roman" w:hAnsi="Times New Roman" w:cs="Times New Roman"/>
          <w:sz w:val="24"/>
          <w:szCs w:val="24"/>
        </w:rPr>
        <w:t>rt and taken to adult prison (Gonzalez, 2016</w:t>
      </w:r>
      <w:r w:rsidR="00E33E9D" w:rsidRPr="00760784">
        <w:rPr>
          <w:rFonts w:ascii="Times New Roman" w:hAnsi="Times New Roman" w:cs="Times New Roman"/>
          <w:sz w:val="24"/>
          <w:szCs w:val="24"/>
        </w:rPr>
        <w:t>)</w:t>
      </w:r>
      <w:r w:rsidR="00E33E9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470E3" w:rsidRDefault="006656D6" w:rsidP="009470E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America is considered a hard-working country because of its 24-hour services seven days a week. They work on weekends and their vacation days therefore lacking a life-work balance because some take their work home or extend their working </w:t>
      </w:r>
      <w:r w:rsidR="00BA5468">
        <w:rPr>
          <w:rFonts w:ascii="Times New Roman" w:hAnsi="Times New Roman" w:cs="Times New Roman"/>
          <w:sz w:val="24"/>
          <w:szCs w:val="24"/>
        </w:rPr>
        <w:t>hours, which consume</w:t>
      </w:r>
      <w:r>
        <w:rPr>
          <w:rFonts w:ascii="Times New Roman" w:hAnsi="Times New Roman" w:cs="Times New Roman"/>
          <w:sz w:val="24"/>
          <w:szCs w:val="24"/>
        </w:rPr>
        <w:t xml:space="preserve"> family time</w:t>
      </w:r>
      <w:r w:rsidR="006B0545">
        <w:rPr>
          <w:rFonts w:ascii="Times New Roman" w:hAnsi="Times New Roman" w:cs="Times New Roman"/>
          <w:sz w:val="24"/>
          <w:szCs w:val="24"/>
        </w:rPr>
        <w:t xml:space="preserve"> (Bryant, 2018</w:t>
      </w:r>
      <w:r w:rsidR="006B0545" w:rsidRPr="00760784">
        <w:rPr>
          <w:rFonts w:ascii="Times New Roman" w:hAnsi="Times New Roman" w:cs="Times New Roman"/>
          <w:sz w:val="24"/>
          <w:szCs w:val="24"/>
        </w:rPr>
        <w:t>).</w:t>
      </w:r>
      <w:r w:rsidR="00F612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the process, this affects the relationship between parents and children since they are always working, which resorting to delinquency if balance is not restored. In Germany, the case is different</w:t>
      </w:r>
      <w:r w:rsidR="00DB4890">
        <w:rPr>
          <w:rFonts w:ascii="Times New Roman" w:hAnsi="Times New Roman" w:cs="Times New Roman"/>
          <w:sz w:val="24"/>
          <w:szCs w:val="24"/>
        </w:rPr>
        <w:t>. They work hard but value their off days and vacation and spend time with family during weekends</w:t>
      </w:r>
      <w:r w:rsidR="002F4A66">
        <w:rPr>
          <w:rFonts w:ascii="Times New Roman" w:hAnsi="Times New Roman" w:cs="Times New Roman"/>
          <w:sz w:val="24"/>
          <w:szCs w:val="24"/>
        </w:rPr>
        <w:t>, reducing delinquency among youths.</w:t>
      </w:r>
    </w:p>
    <w:p w:rsidR="00FF499E" w:rsidRDefault="00FF499E" w:rsidP="006124C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F499E" w:rsidRDefault="00FF499E" w:rsidP="006124C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F499E" w:rsidRDefault="00FF499E" w:rsidP="006124C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F499E" w:rsidRDefault="00FF499E" w:rsidP="006124C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F499E" w:rsidRDefault="00FF499E" w:rsidP="006124C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F499E" w:rsidRDefault="00FF499E" w:rsidP="006124C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F499E" w:rsidRDefault="00FF499E" w:rsidP="0076078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60784" w:rsidRDefault="00760784" w:rsidP="0076078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33506" w:rsidRDefault="00133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E5D02" w:rsidRDefault="006656D6" w:rsidP="00AE5D0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9404C" w:rsidRDefault="006656D6" w:rsidP="0049404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49404C">
        <w:rPr>
          <w:rFonts w:ascii="Times New Roman" w:hAnsi="Times New Roman" w:cs="Times New Roman"/>
          <w:sz w:val="24"/>
          <w:szCs w:val="24"/>
        </w:rPr>
        <w:t>Brownsberger</w:t>
      </w:r>
      <w:proofErr w:type="spellEnd"/>
      <w:r w:rsidRPr="0049404C">
        <w:rPr>
          <w:rFonts w:ascii="Times New Roman" w:hAnsi="Times New Roman" w:cs="Times New Roman"/>
          <w:sz w:val="24"/>
          <w:szCs w:val="24"/>
        </w:rPr>
        <w:t xml:space="preserve">, W. (2018, April 9). </w:t>
      </w:r>
      <w:proofErr w:type="gramStart"/>
      <w:r w:rsidRPr="0049404C">
        <w:rPr>
          <w:rFonts w:ascii="Times New Roman" w:hAnsi="Times New Roman" w:cs="Times New Roman"/>
          <w:i/>
          <w:iCs/>
          <w:sz w:val="24"/>
          <w:szCs w:val="24"/>
        </w:rPr>
        <w:t>Young Adults in the German Criminal Justice System</w:t>
      </w:r>
      <w:r w:rsidRPr="0049404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9404C">
        <w:rPr>
          <w:rFonts w:ascii="Times New Roman" w:hAnsi="Times New Roman" w:cs="Times New Roman"/>
          <w:sz w:val="24"/>
          <w:szCs w:val="24"/>
        </w:rPr>
        <w:t xml:space="preserve"> Will </w:t>
      </w:r>
      <w:proofErr w:type="spellStart"/>
      <w:r w:rsidRPr="0049404C">
        <w:rPr>
          <w:rFonts w:ascii="Times New Roman" w:hAnsi="Times New Roman" w:cs="Times New Roman"/>
          <w:sz w:val="24"/>
          <w:szCs w:val="24"/>
        </w:rPr>
        <w:t>Brownsberger</w:t>
      </w:r>
      <w:proofErr w:type="spellEnd"/>
      <w:r w:rsidRPr="0049404C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Pr="00880217">
          <w:rPr>
            <w:rStyle w:val="Hyperlink"/>
            <w:rFonts w:ascii="Times New Roman" w:hAnsi="Times New Roman" w:cs="Times New Roman"/>
            <w:sz w:val="24"/>
            <w:szCs w:val="24"/>
          </w:rPr>
          <w:t>https://willbrownsberger.com/young-adults-in-the-german-criminal-justice-system/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383" w:rsidRDefault="006656D6" w:rsidP="00BA546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60784">
        <w:rPr>
          <w:rFonts w:ascii="Times New Roman" w:hAnsi="Times New Roman" w:cs="Times New Roman"/>
          <w:sz w:val="24"/>
          <w:szCs w:val="24"/>
        </w:rPr>
        <w:t xml:space="preserve">Bryant, S. (2018, November 30). </w:t>
      </w:r>
      <w:proofErr w:type="gramStart"/>
      <w:r w:rsidRPr="00760784">
        <w:rPr>
          <w:rFonts w:ascii="Times New Roman" w:hAnsi="Times New Roman" w:cs="Times New Roman"/>
          <w:i/>
          <w:iCs/>
          <w:sz w:val="24"/>
          <w:szCs w:val="24"/>
        </w:rPr>
        <w:t>Cultural differences between the German and the Americans</w:t>
      </w:r>
      <w:r w:rsidRPr="0076078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607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60784">
        <w:rPr>
          <w:rFonts w:ascii="Times New Roman" w:hAnsi="Times New Roman" w:cs="Times New Roman"/>
          <w:sz w:val="24"/>
          <w:szCs w:val="24"/>
        </w:rPr>
        <w:t>Country Navigator.</w:t>
      </w:r>
      <w:proofErr w:type="gramEnd"/>
      <w:r w:rsidRPr="00760784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8305CF">
          <w:rPr>
            <w:rStyle w:val="Hyperlink"/>
            <w:rFonts w:ascii="Times New Roman" w:hAnsi="Times New Roman" w:cs="Times New Roman"/>
            <w:sz w:val="24"/>
            <w:szCs w:val="24"/>
          </w:rPr>
          <w:t>https://countrynavigator.com/blog/cultural-intelligence/german/</w:t>
        </w:r>
      </w:hyperlink>
      <w:r w:rsidRPr="0076078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383" w:rsidRDefault="006656D6" w:rsidP="00A5238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52383">
        <w:rPr>
          <w:rFonts w:ascii="Times New Roman" w:hAnsi="Times New Roman" w:cs="Times New Roman"/>
          <w:sz w:val="24"/>
          <w:szCs w:val="24"/>
        </w:rPr>
        <w:t xml:space="preserve">Ford, C. (2019, August 30). </w:t>
      </w:r>
      <w:r w:rsidRPr="00A52383">
        <w:rPr>
          <w:rFonts w:ascii="Times New Roman" w:hAnsi="Times New Roman" w:cs="Times New Roman"/>
          <w:i/>
          <w:iCs/>
          <w:sz w:val="24"/>
          <w:szCs w:val="24"/>
        </w:rPr>
        <w:t>'Children Are Different:' Sentencing Juveniles as Adults</w:t>
      </w:r>
      <w:r w:rsidRPr="00A52383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r w:rsidRPr="00880217">
          <w:rPr>
            <w:rStyle w:val="Hyperlink"/>
            <w:rFonts w:ascii="Times New Roman" w:hAnsi="Times New Roman" w:cs="Times New Roman"/>
            <w:sz w:val="24"/>
            <w:szCs w:val="24"/>
          </w:rPr>
          <w:t>https://pulitzercenter.org/blog/children-are-different-sentencing-juveniles-adults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0784" w:rsidRDefault="006656D6" w:rsidP="0076078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60784">
        <w:rPr>
          <w:rFonts w:ascii="Times New Roman" w:hAnsi="Times New Roman" w:cs="Times New Roman"/>
          <w:sz w:val="24"/>
          <w:szCs w:val="24"/>
        </w:rPr>
        <w:t xml:space="preserve">Gonzalez, S. (2016, October 10). </w:t>
      </w:r>
      <w:r w:rsidRPr="00760784">
        <w:rPr>
          <w:rFonts w:ascii="Times New Roman" w:hAnsi="Times New Roman" w:cs="Times New Roman"/>
          <w:i/>
          <w:iCs/>
          <w:sz w:val="24"/>
          <w:szCs w:val="24"/>
        </w:rPr>
        <w:t>Kids in Prison: Germany Has a Different Approach, Better Results: WNYC: New York Public Radio, Podcasts, Live Streaming Radio, News</w:t>
      </w:r>
      <w:r w:rsidRPr="0076078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60784">
        <w:rPr>
          <w:rFonts w:ascii="Times New Roman" w:hAnsi="Times New Roman" w:cs="Times New Roman"/>
          <w:sz w:val="24"/>
          <w:szCs w:val="24"/>
        </w:rPr>
        <w:t>WNYC.</w:t>
      </w:r>
      <w:proofErr w:type="gramEnd"/>
      <w:r w:rsidRPr="00760784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8305CF">
          <w:rPr>
            <w:rStyle w:val="Hyperlink"/>
            <w:rFonts w:ascii="Times New Roman" w:hAnsi="Times New Roman" w:cs="Times New Roman"/>
            <w:sz w:val="24"/>
            <w:szCs w:val="24"/>
          </w:rPr>
          <w:t>https://www.wnyc.org/story/being-kid-adult-prison-here-vs-other-countries/</w:t>
        </w:r>
      </w:hyperlink>
      <w:r w:rsidRPr="0076078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E1D" w:rsidRDefault="006656D6" w:rsidP="00A5238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A52383">
        <w:rPr>
          <w:rFonts w:ascii="Times New Roman" w:hAnsi="Times New Roman" w:cs="Times New Roman"/>
          <w:sz w:val="24"/>
          <w:szCs w:val="24"/>
        </w:rPr>
        <w:t xml:space="preserve">Matthews, S., </w:t>
      </w:r>
      <w:proofErr w:type="spellStart"/>
      <w:r w:rsidRPr="00A52383">
        <w:rPr>
          <w:rFonts w:ascii="Times New Roman" w:hAnsi="Times New Roman" w:cs="Times New Roman"/>
          <w:sz w:val="24"/>
          <w:szCs w:val="24"/>
        </w:rPr>
        <w:t>Schiraldi</w:t>
      </w:r>
      <w:proofErr w:type="spellEnd"/>
      <w:r w:rsidRPr="00A52383">
        <w:rPr>
          <w:rFonts w:ascii="Times New Roman" w:hAnsi="Times New Roman" w:cs="Times New Roman"/>
          <w:sz w:val="24"/>
          <w:szCs w:val="24"/>
        </w:rPr>
        <w:t>, V., &amp; Chester, L. (2018).</w:t>
      </w:r>
      <w:proofErr w:type="gramEnd"/>
      <w:r w:rsidRPr="00A52383">
        <w:rPr>
          <w:rFonts w:ascii="Times New Roman" w:hAnsi="Times New Roman" w:cs="Times New Roman"/>
          <w:sz w:val="24"/>
          <w:szCs w:val="24"/>
        </w:rPr>
        <w:t xml:space="preserve"> Youth justice in Europe: Experience of Germany, the Netherlands, and Croatia in providing developmentally appropriate responses to emerging adults in the criminal justice system. </w:t>
      </w:r>
      <w:r w:rsidRPr="00A52383">
        <w:rPr>
          <w:rFonts w:ascii="Times New Roman" w:hAnsi="Times New Roman" w:cs="Times New Roman"/>
          <w:i/>
          <w:iCs/>
          <w:sz w:val="24"/>
          <w:szCs w:val="24"/>
        </w:rPr>
        <w:t>Justice Evaluation Journal</w:t>
      </w:r>
      <w:r w:rsidRPr="00A52383">
        <w:rPr>
          <w:rFonts w:ascii="Times New Roman" w:hAnsi="Times New Roman" w:cs="Times New Roman"/>
          <w:sz w:val="24"/>
          <w:szCs w:val="24"/>
        </w:rPr>
        <w:t>, </w:t>
      </w:r>
      <w:r w:rsidRPr="00A52383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A52383">
        <w:rPr>
          <w:rFonts w:ascii="Times New Roman" w:hAnsi="Times New Roman" w:cs="Times New Roman"/>
          <w:sz w:val="24"/>
          <w:szCs w:val="24"/>
        </w:rPr>
        <w:t>(1), 59-81.</w:t>
      </w:r>
    </w:p>
    <w:p w:rsidR="00A52383" w:rsidRPr="00F31FE7" w:rsidRDefault="00A52383" w:rsidP="00A5238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7E1D" w:rsidRPr="00F31FE7" w:rsidRDefault="002A7E1D" w:rsidP="00F31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A7E1D" w:rsidRPr="00F31FE7" w:rsidSect="002A7E1D">
      <w:headerReference w:type="default" r:id="rId11"/>
      <w:headerReference w:type="first" r:id="rId12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C4B" w:rsidRDefault="00162C4B">
      <w:pPr>
        <w:spacing w:after="0" w:line="240" w:lineRule="auto"/>
      </w:pPr>
      <w:r>
        <w:separator/>
      </w:r>
    </w:p>
  </w:endnote>
  <w:endnote w:type="continuationSeparator" w:id="0">
    <w:p w:rsidR="00162C4B" w:rsidRDefault="00162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C4B" w:rsidRDefault="00162C4B">
      <w:pPr>
        <w:spacing w:after="0" w:line="240" w:lineRule="auto"/>
      </w:pPr>
      <w:r>
        <w:separator/>
      </w:r>
    </w:p>
  </w:footnote>
  <w:footnote w:type="continuationSeparator" w:id="0">
    <w:p w:rsidR="00162C4B" w:rsidRDefault="00162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9631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A7E1D" w:rsidRPr="002A7E1D" w:rsidRDefault="006656D6" w:rsidP="002A7E1D">
        <w:pPr>
          <w:pStyle w:val="Header"/>
          <w:ind w:left="4680" w:firstLine="4680"/>
          <w:rPr>
            <w:rFonts w:ascii="Times New Roman" w:hAnsi="Times New Roman" w:cs="Times New Roman"/>
            <w:sz w:val="24"/>
            <w:szCs w:val="24"/>
          </w:rPr>
        </w:pPr>
        <w:r w:rsidRPr="002A7E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7E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7E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350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A7E1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73063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A7E1D" w:rsidRPr="002A7E1D" w:rsidRDefault="006656D6" w:rsidP="002A7E1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A7E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7E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7E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350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A7E1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D45"/>
    <w:rsid w:val="00036F97"/>
    <w:rsid w:val="00131D69"/>
    <w:rsid w:val="00133506"/>
    <w:rsid w:val="00162C4B"/>
    <w:rsid w:val="002A7E1D"/>
    <w:rsid w:val="002C6E96"/>
    <w:rsid w:val="002E6EF7"/>
    <w:rsid w:val="002F4A66"/>
    <w:rsid w:val="002F4C78"/>
    <w:rsid w:val="00350D45"/>
    <w:rsid w:val="003E2911"/>
    <w:rsid w:val="00465493"/>
    <w:rsid w:val="0049404C"/>
    <w:rsid w:val="004A1098"/>
    <w:rsid w:val="0053551D"/>
    <w:rsid w:val="00593FAD"/>
    <w:rsid w:val="006124C0"/>
    <w:rsid w:val="00657572"/>
    <w:rsid w:val="0066407F"/>
    <w:rsid w:val="006656D6"/>
    <w:rsid w:val="006B0545"/>
    <w:rsid w:val="00750E30"/>
    <w:rsid w:val="00760784"/>
    <w:rsid w:val="007634E4"/>
    <w:rsid w:val="007D7E72"/>
    <w:rsid w:val="008305CF"/>
    <w:rsid w:val="00880217"/>
    <w:rsid w:val="00893E6E"/>
    <w:rsid w:val="009470E3"/>
    <w:rsid w:val="00A52383"/>
    <w:rsid w:val="00AA7FA7"/>
    <w:rsid w:val="00AE0B50"/>
    <w:rsid w:val="00AE5D02"/>
    <w:rsid w:val="00AF4D8C"/>
    <w:rsid w:val="00AF5BF7"/>
    <w:rsid w:val="00BA5468"/>
    <w:rsid w:val="00C25EE2"/>
    <w:rsid w:val="00C63D20"/>
    <w:rsid w:val="00C86E15"/>
    <w:rsid w:val="00D92602"/>
    <w:rsid w:val="00DA7930"/>
    <w:rsid w:val="00DB4890"/>
    <w:rsid w:val="00DE0967"/>
    <w:rsid w:val="00E158B8"/>
    <w:rsid w:val="00E33E9D"/>
    <w:rsid w:val="00EF376B"/>
    <w:rsid w:val="00F31FE7"/>
    <w:rsid w:val="00F61212"/>
    <w:rsid w:val="00FF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7E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E1D"/>
  </w:style>
  <w:style w:type="paragraph" w:styleId="Footer">
    <w:name w:val="footer"/>
    <w:basedOn w:val="Normal"/>
    <w:link w:val="FooterChar"/>
    <w:uiPriority w:val="99"/>
    <w:unhideWhenUsed/>
    <w:rsid w:val="002A7E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E1D"/>
  </w:style>
  <w:style w:type="character" w:styleId="Hyperlink">
    <w:name w:val="Hyperlink"/>
    <w:basedOn w:val="DefaultParagraphFont"/>
    <w:uiPriority w:val="99"/>
    <w:unhideWhenUsed/>
    <w:rsid w:val="00A5238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7E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E1D"/>
  </w:style>
  <w:style w:type="paragraph" w:styleId="Footer">
    <w:name w:val="footer"/>
    <w:basedOn w:val="Normal"/>
    <w:link w:val="FooterChar"/>
    <w:uiPriority w:val="99"/>
    <w:unhideWhenUsed/>
    <w:rsid w:val="002A7E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E1D"/>
  </w:style>
  <w:style w:type="character" w:styleId="Hyperlink">
    <w:name w:val="Hyperlink"/>
    <w:basedOn w:val="DefaultParagraphFont"/>
    <w:uiPriority w:val="99"/>
    <w:unhideWhenUsed/>
    <w:rsid w:val="00A523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untrynavigator.com/blog/cultural-intelligence/german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illbrownsberger.com/young-adults-in-the-german-criminal-justice-system/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wnyc.org/story/being-kid-adult-prison-here-vs-other-countri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litzercenter.org/blog/children-are-different-sentencing-juveniles-adult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12</cp:revision>
  <dcterms:created xsi:type="dcterms:W3CDTF">2020-07-05T09:07:00Z</dcterms:created>
  <dcterms:modified xsi:type="dcterms:W3CDTF">2020-07-05T11:36:00Z</dcterms:modified>
</cp:coreProperties>
</file>